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322"/>
        <w:tblOverlap w:val="never"/>
        <w:tblW w:w="11138" w:type="dxa"/>
        <w:tblLook w:val="04A0" w:firstRow="1" w:lastRow="0" w:firstColumn="1" w:lastColumn="0" w:noHBand="0" w:noVBand="1"/>
      </w:tblPr>
      <w:tblGrid>
        <w:gridCol w:w="1352"/>
        <w:gridCol w:w="7947"/>
        <w:gridCol w:w="1839"/>
      </w:tblGrid>
      <w:tr w:rsidR="00755F4E" w:rsidRPr="00755F4E" w14:paraId="0D8DA3F2" w14:textId="77777777" w:rsidTr="004F7F16">
        <w:trPr>
          <w:trHeight w:val="3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3D32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Retail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838D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E490A3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Membership</w:t>
            </w:r>
          </w:p>
        </w:tc>
      </w:tr>
      <w:tr w:rsidR="00755F4E" w:rsidRPr="00755F4E" w14:paraId="5583F698" w14:textId="77777777" w:rsidTr="004F7F16">
        <w:trPr>
          <w:trHeight w:val="123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2F84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Price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A210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C401C1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Price</w:t>
            </w:r>
          </w:p>
        </w:tc>
      </w:tr>
      <w:tr w:rsidR="00755F4E" w:rsidRPr="00755F4E" w14:paraId="7FD2F974" w14:textId="77777777" w:rsidTr="004F7F16">
        <w:trPr>
          <w:trHeight w:val="14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08E0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$69.95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9432E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50 SPF Medium Brush-on Shield </w:t>
            </w:r>
            <w:proofErr w:type="spellStart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Sunforgettable</w:t>
            </w:r>
            <w:proofErr w:type="spellEnd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 Total Protection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B31254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$62.95 </w:t>
            </w:r>
          </w:p>
        </w:tc>
      </w:tr>
      <w:tr w:rsidR="00755F4E" w:rsidRPr="00755F4E" w14:paraId="6C300B57" w14:textId="77777777" w:rsidTr="004F7F16">
        <w:trPr>
          <w:trHeight w:val="14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C848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$69.95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56C9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50 SPF Tan Brush-on Shield </w:t>
            </w:r>
            <w:proofErr w:type="spellStart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Sunforgettable</w:t>
            </w:r>
            <w:proofErr w:type="spellEnd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 Total Protection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634B0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$62.95 </w:t>
            </w:r>
          </w:p>
        </w:tc>
      </w:tr>
      <w:tr w:rsidR="00755F4E" w:rsidRPr="00755F4E" w14:paraId="3568BA8A" w14:textId="77777777" w:rsidTr="004F7F16">
        <w:trPr>
          <w:trHeight w:val="14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CC8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$69.95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1804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50 SPF Fair Brush-on Shield </w:t>
            </w:r>
            <w:proofErr w:type="spellStart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Sunforgettable</w:t>
            </w:r>
            <w:proofErr w:type="spellEnd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 Total Protection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11369B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$62.95 </w:t>
            </w:r>
          </w:p>
        </w:tc>
      </w:tr>
      <w:tr w:rsidR="00755F4E" w:rsidRPr="00755F4E" w14:paraId="2899430D" w14:textId="77777777" w:rsidTr="004F7F16">
        <w:trPr>
          <w:trHeight w:val="104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1EFF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CE76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7D0E" w14:textId="77777777" w:rsidR="00755F4E" w:rsidRPr="00755F4E" w:rsidRDefault="00755F4E" w:rsidP="00755F4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755F4E" w:rsidRPr="00755F4E" w14:paraId="0D0D67AF" w14:textId="77777777" w:rsidTr="004F7F16">
        <w:trPr>
          <w:trHeight w:val="14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0FB5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$139.95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5F42" w14:textId="693AC4C4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50 SPF Tan Brush-on Shield </w:t>
            </w: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Buy 2 get one Free</w:t>
            </w: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755F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(BEST DEAL)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5C2BEA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$125.95 </w:t>
            </w:r>
          </w:p>
        </w:tc>
      </w:tr>
      <w:tr w:rsidR="00755F4E" w:rsidRPr="00755F4E" w14:paraId="6BF88798" w14:textId="77777777" w:rsidTr="004F7F16">
        <w:trPr>
          <w:trHeight w:val="14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67A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$139.95 </w:t>
            </w:r>
          </w:p>
        </w:tc>
        <w:tc>
          <w:tcPr>
            <w:tcW w:w="7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5F1C" w14:textId="2453EF25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50 SPF Fair Brush-on Shield </w:t>
            </w: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Buy 2 get one Free</w:t>
            </w: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755F4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(BEST DEAL)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E9861" w14:textId="77777777" w:rsidR="00755F4E" w:rsidRPr="00755F4E" w:rsidRDefault="00755F4E" w:rsidP="00755F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$125.95 </w:t>
            </w:r>
          </w:p>
        </w:tc>
      </w:tr>
    </w:tbl>
    <w:p w14:paraId="6A2B48E2" w14:textId="64E20300" w:rsidR="00A94D15" w:rsidRPr="00755F4E" w:rsidRDefault="00755F4E" w:rsidP="00A94D15">
      <w:pPr>
        <w:spacing w:after="0" w:line="240" w:lineRule="auto"/>
        <w:contextualSpacing/>
        <w:jc w:val="center"/>
        <w:rPr>
          <w:rFonts w:ascii="Bahnschrift SemiBold" w:hAnsi="Bahnschrift SemiBold"/>
          <w:color w:val="7030A0"/>
          <w:sz w:val="72"/>
          <w:szCs w:val="72"/>
        </w:rPr>
      </w:pPr>
      <w:r w:rsidRPr="00755F4E">
        <w:rPr>
          <w:b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8003D" wp14:editId="5FDA335D">
                <wp:simplePos x="0" y="0"/>
                <wp:positionH relativeFrom="margin">
                  <wp:posOffset>-266700</wp:posOffset>
                </wp:positionH>
                <wp:positionV relativeFrom="paragraph">
                  <wp:posOffset>586740</wp:posOffset>
                </wp:positionV>
                <wp:extent cx="65055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C56F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46.2pt" to="491.2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" strokecolor="windowText" strokeweight="2.25pt">
                <v:stroke joinstyle="miter"/>
                <w10:wrap anchorx="margin"/>
              </v:line>
            </w:pict>
          </mc:Fallback>
        </mc:AlternateContent>
      </w:r>
      <w:proofErr w:type="spellStart"/>
      <w:r w:rsidR="00A94D15" w:rsidRPr="00755F4E">
        <w:rPr>
          <w:rFonts w:ascii="Bahnschrift SemiBold" w:hAnsi="Bahnschrift SemiBold"/>
          <w:color w:val="7030A0"/>
          <w:sz w:val="72"/>
          <w:szCs w:val="72"/>
        </w:rPr>
        <w:t>Colorescience</w:t>
      </w:r>
      <w:proofErr w:type="spellEnd"/>
      <w:r w:rsidR="00A94D15" w:rsidRPr="00755F4E">
        <w:rPr>
          <w:rFonts w:ascii="Bahnschrift SemiBold" w:hAnsi="Bahnschrift SemiBold"/>
          <w:color w:val="7030A0"/>
          <w:sz w:val="72"/>
          <w:szCs w:val="72"/>
        </w:rPr>
        <w:t xml:space="preserve"> Pricing</w:t>
      </w:r>
    </w:p>
    <w:tbl>
      <w:tblPr>
        <w:tblStyle w:val="TableGrid"/>
        <w:tblpPr w:leftFromText="180" w:rightFromText="180" w:vertAnchor="text" w:horzAnchor="margin" w:tblpY="607"/>
        <w:tblW w:w="11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0"/>
        <w:gridCol w:w="222"/>
        <w:gridCol w:w="222"/>
      </w:tblGrid>
      <w:tr w:rsidR="00755F4E" w:rsidRPr="00755F4E" w14:paraId="691149B0" w14:textId="77777777" w:rsidTr="005A1D4E">
        <w:trPr>
          <w:trHeight w:val="203"/>
        </w:trPr>
        <w:tc>
          <w:tcPr>
            <w:tcW w:w="10620" w:type="dxa"/>
            <w:vAlign w:val="center"/>
          </w:tcPr>
          <w:p w14:paraId="4CE0427C" w14:textId="77777777" w:rsidR="00A94D15" w:rsidRPr="00755F4E" w:rsidRDefault="00A94D15" w:rsidP="005A1D4E">
            <w:pPr>
              <w:contextualSpacing/>
              <w:jc w:val="center"/>
              <w:rPr>
                <w:rFonts w:ascii="Bahnschrift SemiBold" w:hAnsi="Bahnschrift SemiBold"/>
                <w:color w:val="7030A0"/>
                <w:sz w:val="24"/>
                <w:szCs w:val="24"/>
                <w:u w:val="single"/>
              </w:rPr>
            </w:pPr>
          </w:p>
        </w:tc>
        <w:tc>
          <w:tcPr>
            <w:tcW w:w="222" w:type="dxa"/>
            <w:vAlign w:val="center"/>
          </w:tcPr>
          <w:p w14:paraId="5263783F" w14:textId="77777777" w:rsidR="00A94D15" w:rsidRPr="00755F4E" w:rsidRDefault="00A94D15" w:rsidP="005A1D4E">
            <w:pPr>
              <w:contextualSpacing/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 w14:paraId="4D08E3A0" w14:textId="77777777" w:rsidR="00A94D15" w:rsidRPr="00755F4E" w:rsidRDefault="00A94D15" w:rsidP="005A1D4E">
            <w:pPr>
              <w:contextualSpacing/>
              <w:jc w:val="center"/>
              <w:rPr>
                <w:rFonts w:ascii="Bahnschrift SemiBold" w:hAnsi="Bahnschrift SemiBold"/>
                <w:color w:val="7030A0"/>
                <w:sz w:val="24"/>
                <w:szCs w:val="24"/>
              </w:rPr>
            </w:pPr>
          </w:p>
        </w:tc>
      </w:tr>
    </w:tbl>
    <w:p w14:paraId="5744D99A" w14:textId="1CE3A948" w:rsidR="00A94D15" w:rsidRPr="00755F4E" w:rsidRDefault="00A94D15" w:rsidP="00A94D15">
      <w:pPr>
        <w:tabs>
          <w:tab w:val="left" w:pos="1425"/>
        </w:tabs>
        <w:spacing w:after="0" w:line="240" w:lineRule="auto"/>
        <w:contextualSpacing/>
        <w:rPr>
          <w:color w:val="7030A0"/>
          <w:u w:val="single"/>
        </w:rPr>
      </w:pPr>
      <w:r w:rsidRPr="00755F4E">
        <w:rPr>
          <w:rFonts w:ascii="Bahnschrift SemiBold" w:hAnsi="Bahnschrift SemiBold"/>
          <w:color w:val="7030A0"/>
          <w:sz w:val="72"/>
          <w:szCs w:val="72"/>
        </w:rPr>
        <w:t xml:space="preserve">            </w:t>
      </w:r>
      <w:r w:rsidRPr="00755F4E">
        <w:rPr>
          <w:rFonts w:ascii="Bahnschrift SemiBold" w:hAnsi="Bahnschrift SemiBold"/>
          <w:color w:val="7030A0"/>
          <w:sz w:val="72"/>
          <w:szCs w:val="72"/>
          <w:u w:val="single"/>
        </w:rPr>
        <w:t>Alastin Pricing</w:t>
      </w:r>
    </w:p>
    <w:tbl>
      <w:tblPr>
        <w:tblpPr w:leftFromText="180" w:rightFromText="180" w:vertAnchor="text" w:horzAnchor="margin" w:tblpY="76"/>
        <w:tblOverlap w:val="never"/>
        <w:tblW w:w="10420" w:type="dxa"/>
        <w:tblLook w:val="04A0" w:firstRow="1" w:lastRow="0" w:firstColumn="1" w:lastColumn="0" w:noHBand="0" w:noVBand="1"/>
      </w:tblPr>
      <w:tblGrid>
        <w:gridCol w:w="1238"/>
        <w:gridCol w:w="6954"/>
        <w:gridCol w:w="2228"/>
      </w:tblGrid>
      <w:tr w:rsidR="00755F4E" w:rsidRPr="00755F4E" w14:paraId="31834E44" w14:textId="77777777" w:rsidTr="004F7F16">
        <w:trPr>
          <w:trHeight w:val="321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BBAC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Retail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56FB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4D9613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</w:rPr>
              <w:t>Membership</w:t>
            </w:r>
          </w:p>
        </w:tc>
      </w:tr>
      <w:tr w:rsidR="00755F4E" w:rsidRPr="00755F4E" w14:paraId="52A35367" w14:textId="77777777" w:rsidTr="004F7F16">
        <w:trPr>
          <w:trHeight w:val="321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47D2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Price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F0D8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257917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</w:rPr>
              <w:t>Price</w:t>
            </w:r>
          </w:p>
        </w:tc>
      </w:tr>
      <w:tr w:rsidR="00755F4E" w:rsidRPr="00755F4E" w14:paraId="7D6D8A8E" w14:textId="77777777" w:rsidTr="004F7F16">
        <w:trPr>
          <w:trHeight w:val="38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6D68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$60.00 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92A91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</w:p>
          <w:p w14:paraId="33F2B2DA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 Alastin </w:t>
            </w:r>
            <w:proofErr w:type="spellStart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Inhance</w:t>
            </w:r>
            <w:proofErr w:type="spellEnd"/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 xml:space="preserve"> (Bruise Eliminator)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00C41530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$54.00 </w:t>
            </w:r>
          </w:p>
        </w:tc>
      </w:tr>
      <w:tr w:rsidR="00755F4E" w:rsidRPr="00755F4E" w14:paraId="2B3284A6" w14:textId="77777777" w:rsidTr="004F7F16">
        <w:trPr>
          <w:trHeight w:val="38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6BA9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$92.00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245C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Alastin Restorative Eye Treatment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03C1E8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$82.80</w:t>
            </w:r>
          </w:p>
        </w:tc>
      </w:tr>
      <w:tr w:rsidR="00755F4E" w:rsidRPr="00755F4E" w14:paraId="5065AF82" w14:textId="77777777" w:rsidTr="004F7F16">
        <w:trPr>
          <w:trHeight w:val="38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A3F4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$119.99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B287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Alastin Restorative Neck Complex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2AFF9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$107.99 </w:t>
            </w:r>
          </w:p>
        </w:tc>
      </w:tr>
      <w:tr w:rsidR="00755F4E" w:rsidRPr="00755F4E" w14:paraId="5E72A1D9" w14:textId="77777777" w:rsidTr="004F7F16">
        <w:trPr>
          <w:trHeight w:val="38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F613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$205.00 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2DAB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Alastin Restorative Skin Complex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D7A8C7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$184.50 </w:t>
            </w:r>
          </w:p>
        </w:tc>
      </w:tr>
      <w:tr w:rsidR="00755F4E" w:rsidRPr="00755F4E" w14:paraId="5668A64A" w14:textId="77777777" w:rsidTr="004F7F16">
        <w:trPr>
          <w:trHeight w:val="22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ED94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 xml:space="preserve">$199.99 </w:t>
            </w: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2840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color w:val="7030A0"/>
                <w:sz w:val="28"/>
                <w:szCs w:val="28"/>
              </w:rPr>
              <w:t>Alastin Skin Nectar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EDEDD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  <w:r w:rsidRPr="00755F4E"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  <w:t>$179.99</w:t>
            </w:r>
          </w:p>
        </w:tc>
      </w:tr>
      <w:tr w:rsidR="00755F4E" w:rsidRPr="00755F4E" w14:paraId="69D7FA1E" w14:textId="77777777" w:rsidTr="004F7F16">
        <w:trPr>
          <w:trHeight w:val="92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5534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6A14" w14:textId="77777777" w:rsidR="00A94D15" w:rsidRPr="00755F4E" w:rsidRDefault="00A94D15" w:rsidP="005A1D4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7030A0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7D9F7853" w14:textId="77777777" w:rsidR="00A94D15" w:rsidRPr="00755F4E" w:rsidRDefault="00A94D15" w:rsidP="005A1D4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</w:tr>
    </w:tbl>
    <w:p w14:paraId="1DA33561" w14:textId="1CCA03DA" w:rsidR="00A94D15" w:rsidRPr="003841CE" w:rsidRDefault="00A94D15" w:rsidP="00755F4E">
      <w:pPr>
        <w:spacing w:after="0" w:line="240" w:lineRule="auto"/>
        <w:contextualSpacing/>
        <w:jc w:val="center"/>
        <w:rPr>
          <w:rFonts w:ascii="Bahnschrift SemiBold" w:hAnsi="Bahnschrift SemiBold"/>
          <w:color w:val="7030A0"/>
          <w:sz w:val="72"/>
          <w:szCs w:val="72"/>
        </w:rPr>
      </w:pPr>
      <w:r w:rsidRPr="000A19DB">
        <w:rPr>
          <w:rFonts w:ascii="Bahnschrift SemiBold" w:hAnsi="Bahnschrift SemiBold"/>
          <w:color w:val="7030A0"/>
          <w:sz w:val="52"/>
          <w:szCs w:val="52"/>
          <w:u w:val="single"/>
        </w:rPr>
        <w:t>Nutrafol</w:t>
      </w:r>
      <w:r w:rsidR="00755F4E">
        <w:rPr>
          <w:rFonts w:ascii="Bahnschrift SemiBold" w:hAnsi="Bahnschrift SemiBold"/>
          <w:color w:val="7030A0"/>
          <w:sz w:val="52"/>
          <w:szCs w:val="52"/>
          <w:u w:val="single"/>
        </w:rPr>
        <w:t xml:space="preserve"> for Hair, Skin, &amp; Nails</w:t>
      </w:r>
    </w:p>
    <w:tbl>
      <w:tblPr>
        <w:tblStyle w:val="TableGrid"/>
        <w:tblpPr w:leftFromText="180" w:rightFromText="180" w:vertAnchor="text" w:horzAnchor="margin" w:tblpXSpec="center" w:tblpY="1049"/>
        <w:tblW w:w="10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6813"/>
        <w:gridCol w:w="2273"/>
      </w:tblGrid>
      <w:tr w:rsidR="00755F4E" w:rsidRPr="00DA686C" w14:paraId="37A35464" w14:textId="77777777" w:rsidTr="000317CB">
        <w:trPr>
          <w:trHeight w:val="460"/>
        </w:trPr>
        <w:tc>
          <w:tcPr>
            <w:tcW w:w="1416" w:type="dxa"/>
            <w:vAlign w:val="center"/>
          </w:tcPr>
          <w:p w14:paraId="35F69DF3" w14:textId="77777777" w:rsidR="00755F4E" w:rsidRDefault="00755F4E" w:rsidP="00755F4E">
            <w:pPr>
              <w:jc w:val="center"/>
              <w:rPr>
                <w:rFonts w:ascii="Bahnschrift SemiBold" w:hAnsi="Bahnschrift SemiBold"/>
                <w:u w:val="single"/>
              </w:rPr>
            </w:pPr>
          </w:p>
          <w:p w14:paraId="511647B9" w14:textId="77777777" w:rsidR="00755F4E" w:rsidRPr="000317CB" w:rsidRDefault="00755F4E" w:rsidP="00755F4E">
            <w:pPr>
              <w:jc w:val="center"/>
              <w:rPr>
                <w:rFonts w:ascii="Bahnschrift SemiBold" w:hAnsi="Bahnschrift SemiBold"/>
                <w:color w:val="7030A0"/>
                <w:u w:val="single"/>
              </w:rPr>
            </w:pPr>
            <w:r w:rsidRPr="000317CB">
              <w:rPr>
                <w:rFonts w:ascii="Bahnschrift SemiBold" w:hAnsi="Bahnschrift SemiBold"/>
                <w:color w:val="7030A0"/>
                <w:u w:val="single"/>
              </w:rPr>
              <w:t>Retail Price</w:t>
            </w:r>
          </w:p>
          <w:p w14:paraId="5ECA52E1" w14:textId="77777777" w:rsidR="00755F4E" w:rsidRPr="001A35BC" w:rsidRDefault="00755F4E" w:rsidP="00755F4E">
            <w:pPr>
              <w:jc w:val="center"/>
              <w:rPr>
                <w:rFonts w:ascii="Bahnschrift SemiBold" w:hAnsi="Bahnschrift SemiBold"/>
                <w:u w:val="single"/>
              </w:rPr>
            </w:pPr>
          </w:p>
        </w:tc>
        <w:tc>
          <w:tcPr>
            <w:tcW w:w="6813" w:type="dxa"/>
            <w:vAlign w:val="center"/>
          </w:tcPr>
          <w:p w14:paraId="12DA774E" w14:textId="77777777" w:rsidR="00755F4E" w:rsidRPr="000A19DB" w:rsidRDefault="00755F4E" w:rsidP="00755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73" w:type="dxa"/>
            <w:shd w:val="clear" w:color="auto" w:fill="FFFF00"/>
            <w:vAlign w:val="center"/>
          </w:tcPr>
          <w:p w14:paraId="1068E535" w14:textId="77777777" w:rsidR="00755F4E" w:rsidRPr="004F7F16" w:rsidRDefault="00755F4E" w:rsidP="00755F4E">
            <w:pPr>
              <w:jc w:val="center"/>
              <w:rPr>
                <w:rFonts w:ascii="Bahnschrift SemiBold" w:hAnsi="Bahnschrift SemiBold"/>
                <w:color w:val="7030A0"/>
                <w:u w:val="single"/>
              </w:rPr>
            </w:pPr>
          </w:p>
          <w:p w14:paraId="232DE039" w14:textId="77777777" w:rsidR="00755F4E" w:rsidRPr="004F7F16" w:rsidRDefault="00755F4E" w:rsidP="00755F4E">
            <w:pPr>
              <w:jc w:val="center"/>
              <w:rPr>
                <w:rFonts w:ascii="Bahnschrift SemiBold" w:hAnsi="Bahnschrift SemiBold"/>
                <w:color w:val="7030A0"/>
                <w:u w:val="single"/>
              </w:rPr>
            </w:pPr>
            <w:r w:rsidRPr="004F7F16">
              <w:rPr>
                <w:rFonts w:ascii="Bahnschrift SemiBold" w:hAnsi="Bahnschrift SemiBold"/>
                <w:color w:val="7030A0"/>
                <w:u w:val="single"/>
              </w:rPr>
              <w:t>Membership Price</w:t>
            </w:r>
          </w:p>
          <w:p w14:paraId="31FFA680" w14:textId="77777777" w:rsidR="00755F4E" w:rsidRPr="004F7F16" w:rsidRDefault="00755F4E" w:rsidP="00755F4E">
            <w:pPr>
              <w:jc w:val="center"/>
              <w:rPr>
                <w:rFonts w:ascii="Bahnschrift SemiBold" w:hAnsi="Bahnschrift SemiBold"/>
                <w:color w:val="7030A0"/>
                <w:u w:val="single"/>
              </w:rPr>
            </w:pPr>
          </w:p>
        </w:tc>
      </w:tr>
      <w:tr w:rsidR="00755F4E" w:rsidRPr="002066E0" w14:paraId="3EB9FC0E" w14:textId="77777777" w:rsidTr="000317CB">
        <w:trPr>
          <w:trHeight w:val="233"/>
        </w:trPr>
        <w:tc>
          <w:tcPr>
            <w:tcW w:w="1416" w:type="dxa"/>
            <w:shd w:val="clear" w:color="auto" w:fill="FDD7F3"/>
            <w:vAlign w:val="center"/>
          </w:tcPr>
          <w:p w14:paraId="0FE95CA5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$88.49</w:t>
            </w:r>
          </w:p>
        </w:tc>
        <w:tc>
          <w:tcPr>
            <w:tcW w:w="6813" w:type="dxa"/>
            <w:shd w:val="clear" w:color="auto" w:fill="FDD7F3"/>
            <w:vAlign w:val="center"/>
          </w:tcPr>
          <w:p w14:paraId="0693D107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Nutrafol Women’s Formula (1 bottle)</w:t>
            </w:r>
          </w:p>
        </w:tc>
        <w:tc>
          <w:tcPr>
            <w:tcW w:w="2273" w:type="dxa"/>
            <w:shd w:val="clear" w:color="auto" w:fill="FFFF00"/>
            <w:vAlign w:val="center"/>
          </w:tcPr>
          <w:p w14:paraId="3674ED22" w14:textId="77777777" w:rsidR="00755F4E" w:rsidRPr="004F7F16" w:rsidRDefault="00755F4E" w:rsidP="00755F4E">
            <w:pPr>
              <w:jc w:val="center"/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4F7F16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$79.64</w:t>
            </w:r>
          </w:p>
        </w:tc>
      </w:tr>
      <w:tr w:rsidR="00755F4E" w:rsidRPr="002066E0" w14:paraId="7D78AABA" w14:textId="77777777" w:rsidTr="000317CB">
        <w:trPr>
          <w:trHeight w:val="242"/>
        </w:trPr>
        <w:tc>
          <w:tcPr>
            <w:tcW w:w="1416" w:type="dxa"/>
            <w:shd w:val="clear" w:color="auto" w:fill="FFFFFF" w:themeFill="background1"/>
            <w:vAlign w:val="center"/>
          </w:tcPr>
          <w:p w14:paraId="0007829A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$219.95</w:t>
            </w:r>
          </w:p>
        </w:tc>
        <w:tc>
          <w:tcPr>
            <w:tcW w:w="6813" w:type="dxa"/>
            <w:shd w:val="clear" w:color="auto" w:fill="FFFFFF" w:themeFill="background1"/>
            <w:vAlign w:val="center"/>
          </w:tcPr>
          <w:p w14:paraId="3B29F56F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Nutrafol Women’s Formula (3 bottles)</w:t>
            </w:r>
          </w:p>
        </w:tc>
        <w:tc>
          <w:tcPr>
            <w:tcW w:w="2273" w:type="dxa"/>
            <w:shd w:val="clear" w:color="auto" w:fill="FFFF00"/>
            <w:vAlign w:val="center"/>
          </w:tcPr>
          <w:p w14:paraId="0C6E45CE" w14:textId="77777777" w:rsidR="00755F4E" w:rsidRPr="004F7F16" w:rsidRDefault="00755F4E" w:rsidP="00755F4E">
            <w:pPr>
              <w:jc w:val="center"/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4F7F16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 $197.95</w:t>
            </w:r>
          </w:p>
        </w:tc>
      </w:tr>
      <w:tr w:rsidR="00755F4E" w:rsidRPr="002066E0" w14:paraId="71321601" w14:textId="77777777" w:rsidTr="000317CB">
        <w:trPr>
          <w:trHeight w:val="233"/>
        </w:trPr>
        <w:tc>
          <w:tcPr>
            <w:tcW w:w="1416" w:type="dxa"/>
            <w:shd w:val="clear" w:color="auto" w:fill="FDD7F3"/>
            <w:vAlign w:val="center"/>
          </w:tcPr>
          <w:p w14:paraId="193A98EF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$88.49</w:t>
            </w:r>
          </w:p>
        </w:tc>
        <w:tc>
          <w:tcPr>
            <w:tcW w:w="6813" w:type="dxa"/>
            <w:shd w:val="clear" w:color="auto" w:fill="FDD7F3"/>
            <w:vAlign w:val="center"/>
          </w:tcPr>
          <w:p w14:paraId="7809C9EF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Nutrafol Men’s Formula (1 bottle)</w:t>
            </w:r>
          </w:p>
        </w:tc>
        <w:tc>
          <w:tcPr>
            <w:tcW w:w="2273" w:type="dxa"/>
            <w:shd w:val="clear" w:color="auto" w:fill="FFFF00"/>
            <w:vAlign w:val="center"/>
          </w:tcPr>
          <w:p w14:paraId="2A00866F" w14:textId="54693AF7" w:rsidR="00755F4E" w:rsidRPr="004F7F16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4F7F16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  </w:t>
            </w:r>
            <w:r w:rsid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     </w:t>
            </w:r>
            <w:r w:rsidRPr="004F7F16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$79.64</w:t>
            </w:r>
          </w:p>
        </w:tc>
      </w:tr>
      <w:tr w:rsidR="00755F4E" w:rsidRPr="002066E0" w14:paraId="4227D855" w14:textId="77777777" w:rsidTr="000317CB">
        <w:trPr>
          <w:trHeight w:val="233"/>
        </w:trPr>
        <w:tc>
          <w:tcPr>
            <w:tcW w:w="1416" w:type="dxa"/>
            <w:shd w:val="clear" w:color="auto" w:fill="FFFFFF" w:themeFill="background1"/>
            <w:vAlign w:val="center"/>
          </w:tcPr>
          <w:p w14:paraId="298321B8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$219.49</w:t>
            </w:r>
          </w:p>
        </w:tc>
        <w:tc>
          <w:tcPr>
            <w:tcW w:w="6813" w:type="dxa"/>
            <w:shd w:val="clear" w:color="auto" w:fill="FFFFFF" w:themeFill="background1"/>
            <w:vAlign w:val="center"/>
          </w:tcPr>
          <w:p w14:paraId="26B16557" w14:textId="77777777" w:rsidR="00755F4E" w:rsidRPr="000317CB" w:rsidRDefault="00755F4E" w:rsidP="00755F4E">
            <w:pPr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0317CB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>Nutrafol Men’s Formula (3 bottles)</w:t>
            </w:r>
          </w:p>
        </w:tc>
        <w:tc>
          <w:tcPr>
            <w:tcW w:w="2273" w:type="dxa"/>
            <w:shd w:val="clear" w:color="auto" w:fill="FFFF00"/>
            <w:vAlign w:val="center"/>
          </w:tcPr>
          <w:p w14:paraId="7AC3BC9D" w14:textId="77777777" w:rsidR="00755F4E" w:rsidRPr="004F7F16" w:rsidRDefault="00755F4E" w:rsidP="00755F4E">
            <w:pPr>
              <w:jc w:val="center"/>
              <w:rPr>
                <w:rFonts w:asciiTheme="majorHAnsi" w:hAnsiTheme="majorHAnsi" w:cstheme="majorHAnsi"/>
                <w:color w:val="7030A0"/>
                <w:sz w:val="32"/>
                <w:szCs w:val="32"/>
              </w:rPr>
            </w:pPr>
            <w:r w:rsidRPr="004F7F16">
              <w:rPr>
                <w:rFonts w:asciiTheme="majorHAnsi" w:hAnsiTheme="majorHAnsi" w:cstheme="majorHAnsi"/>
                <w:color w:val="7030A0"/>
                <w:sz w:val="32"/>
                <w:szCs w:val="32"/>
              </w:rPr>
              <w:t xml:space="preserve">  $197.95</w:t>
            </w:r>
          </w:p>
        </w:tc>
      </w:tr>
    </w:tbl>
    <w:p w14:paraId="0757FA14" w14:textId="153C0742" w:rsidR="00F50119" w:rsidRPr="00755F4E" w:rsidRDefault="00A94D15" w:rsidP="00755F4E">
      <w:pPr>
        <w:spacing w:after="0"/>
        <w:jc w:val="center"/>
        <w:rPr>
          <w:rFonts w:ascii="Bahnschrift SemiBold" w:hAnsi="Bahnschrift SemiBold"/>
          <w:b/>
          <w:bCs/>
          <w:color w:val="00B050"/>
          <w:sz w:val="24"/>
          <w:szCs w:val="24"/>
        </w:rPr>
      </w:pPr>
      <w:r w:rsidRPr="00755F4E">
        <w:rPr>
          <w:rFonts w:ascii="Bahnschrift SemiBold" w:hAnsi="Bahnschrift SemiBold"/>
          <w:b/>
          <w:bCs/>
          <w:color w:val="00B050"/>
        </w:rPr>
        <w:t>Daily vitamin that is comprised of natural ingredients. Nutrafol is clinically shown to improve hair growth, by effectively targeting the various underlying causes that</w:t>
      </w:r>
      <w:r w:rsidRPr="00755F4E">
        <w:rPr>
          <w:rFonts w:ascii="Bahnschrift SemiBold" w:hAnsi="Bahnschrift SemiBold"/>
          <w:b/>
          <w:bCs/>
          <w:color w:val="00B050"/>
          <w:sz w:val="24"/>
          <w:szCs w:val="24"/>
        </w:rPr>
        <w:t xml:space="preserve"> compromise hair growth.</w:t>
      </w:r>
    </w:p>
    <w:sectPr w:rsidR="00F50119" w:rsidRPr="0075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CD9"/>
    <w:rsid w:val="000317CB"/>
    <w:rsid w:val="002C5CD9"/>
    <w:rsid w:val="004F7F16"/>
    <w:rsid w:val="00531BC1"/>
    <w:rsid w:val="005B0C1A"/>
    <w:rsid w:val="00755F4E"/>
    <w:rsid w:val="00A94D15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FF17"/>
  <w15:chartTrackingRefBased/>
  <w15:docId w15:val="{33CF3093-95E5-4DB2-BCC1-3635EEC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Perry</dc:creator>
  <cp:keywords/>
  <dc:description/>
  <cp:lastModifiedBy>MS Office License</cp:lastModifiedBy>
  <cp:revision>2</cp:revision>
  <dcterms:created xsi:type="dcterms:W3CDTF">2021-11-12T20:59:00Z</dcterms:created>
  <dcterms:modified xsi:type="dcterms:W3CDTF">2021-11-12T20:59:00Z</dcterms:modified>
</cp:coreProperties>
</file>